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DC" w:rsidRPr="002072D0" w:rsidRDefault="00A60ADC" w:rsidP="00A60A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1EAB98" wp14:editId="53A9A083">
            <wp:simplePos x="0" y="0"/>
            <wp:positionH relativeFrom="column">
              <wp:posOffset>2677795</wp:posOffset>
            </wp:positionH>
            <wp:positionV relativeFrom="paragraph">
              <wp:posOffset>-370205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РАДУЖНЫЙ</w:t>
      </w: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A60ADC" w:rsidRP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60ADC" w:rsidRP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2D0" w:rsidRPr="009E5835" w:rsidRDefault="00A60ADC" w:rsidP="009E5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E9" w:rsidRPr="009E5835">
        <w:rPr>
          <w:rFonts w:ascii="Times New Roman" w:hAnsi="Times New Roman" w:cs="Times New Roman"/>
          <w:b/>
          <w:sz w:val="28"/>
          <w:szCs w:val="28"/>
        </w:rPr>
        <w:t>марта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35D" w:rsidRPr="009E5835">
        <w:rPr>
          <w:rFonts w:ascii="Times New Roman" w:hAnsi="Times New Roman" w:cs="Times New Roman"/>
          <w:b/>
          <w:sz w:val="28"/>
          <w:szCs w:val="28"/>
        </w:rPr>
        <w:t>20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9E58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546</w:t>
      </w:r>
    </w:p>
    <w:p w:rsidR="002072D0" w:rsidRPr="00BB1FA4" w:rsidRDefault="00B01DF3" w:rsidP="009E58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 работе Счетной палаты города Радужный в 2019 году</w:t>
      </w:r>
    </w:p>
    <w:p w:rsidR="002072D0" w:rsidRPr="003D2C54" w:rsidRDefault="002072D0" w:rsidP="00715A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ab/>
        <w:t xml:space="preserve">Заслушав и обсудив отчет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о работе Счетной палаты города Радужный  за 2019 год</w:t>
      </w:r>
      <w:r w:rsidRPr="00B01DF3">
        <w:rPr>
          <w:rFonts w:ascii="Times New Roman" w:hAnsi="Times New Roman" w:cs="Times New Roman"/>
          <w:bCs/>
          <w:sz w:val="28"/>
          <w:szCs w:val="28"/>
        </w:rPr>
        <w:t>,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статьей 19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B1FA4">
        <w:rPr>
          <w:rFonts w:ascii="Times New Roman" w:hAnsi="Times New Roman" w:cs="Times New Roman"/>
          <w:bCs/>
          <w:sz w:val="28"/>
          <w:szCs w:val="28"/>
        </w:rPr>
        <w:t>ого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1FA4">
        <w:rPr>
          <w:rFonts w:ascii="Times New Roman" w:hAnsi="Times New Roman" w:cs="Times New Roman"/>
          <w:bCs/>
          <w:sz w:val="28"/>
          <w:szCs w:val="28"/>
        </w:rPr>
        <w:t>а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 w:rsidR="00BB1FA4">
        <w:rPr>
          <w:rFonts w:ascii="Times New Roman" w:hAnsi="Times New Roman" w:cs="Times New Roman"/>
          <w:bCs/>
          <w:sz w:val="28"/>
          <w:szCs w:val="28"/>
        </w:rPr>
        <w:t>№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6-ФЗ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15A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2072D0">
        <w:rPr>
          <w:rFonts w:ascii="Times New Roman" w:hAnsi="Times New Roman" w:cs="Times New Roman"/>
          <w:bCs/>
          <w:sz w:val="28"/>
          <w:szCs w:val="28"/>
        </w:rPr>
        <w:t>Уставом города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Радужный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, решением Думы города от 29.02.2016 № 77 «О положении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Радужный», Дума города </w:t>
      </w:r>
      <w:r w:rsidRPr="003D2C5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E5835" w:rsidRPr="002072D0" w:rsidRDefault="009E5835" w:rsidP="009E5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715A8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1. Отчет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работе Счетной палаты города Радужный за 2019 год</w:t>
      </w:r>
      <w:r w:rsidR="009653E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9E5835" w:rsidRPr="002072D0" w:rsidRDefault="009E5835" w:rsidP="009E5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715A8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«Новости Радужного. </w:t>
      </w:r>
      <w:r w:rsidR="00D13D8F">
        <w:rPr>
          <w:rFonts w:ascii="Times New Roman" w:hAnsi="Times New Roman" w:cs="Times New Roman"/>
          <w:bCs/>
          <w:sz w:val="28"/>
          <w:szCs w:val="28"/>
        </w:rPr>
        <w:t>О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>фициальная среда».</w:t>
      </w:r>
    </w:p>
    <w:p w:rsid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9E5835" w:rsidRPr="002072D0" w:rsidRDefault="009E5835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     </w:t>
      </w:r>
      <w:r w:rsidR="009E58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Г.П. Борщёв 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2072D0" w:rsidP="00142925">
      <w:pPr>
        <w:rPr>
          <w:b/>
          <w:bCs/>
        </w:rPr>
      </w:pPr>
    </w:p>
    <w:p w:rsidR="002072D0" w:rsidRDefault="002072D0" w:rsidP="00142925">
      <w:pPr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A60ADC" w:rsidRPr="0026752A" w:rsidRDefault="00A60ADC" w:rsidP="00A60A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072D0" w:rsidRPr="00BB1FA4" w:rsidRDefault="009E5835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решению Думы </w:t>
      </w:r>
      <w:r w:rsidR="002072D0" w:rsidRPr="00BB1FA4">
        <w:rPr>
          <w:rFonts w:ascii="Times New Roman" w:hAnsi="Times New Roman" w:cs="Times New Roman"/>
          <w:bCs/>
          <w:sz w:val="28"/>
          <w:szCs w:val="28"/>
        </w:rPr>
        <w:t>города</w:t>
      </w:r>
    </w:p>
    <w:p w:rsidR="002072D0" w:rsidRPr="00BB1FA4" w:rsidRDefault="00A60ADC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25.03.2020 № 546</w:t>
      </w:r>
    </w:p>
    <w:p w:rsidR="002072D0" w:rsidRPr="00BB1FA4" w:rsidRDefault="002072D0" w:rsidP="009E5835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01DF3" w:rsidRPr="00B01DF3" w:rsidRDefault="00B01DF3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072D0" w:rsidRDefault="00B01DF3" w:rsidP="009E5835">
      <w:pPr>
        <w:spacing w:after="0" w:line="240" w:lineRule="auto"/>
        <w:jc w:val="center"/>
        <w:rPr>
          <w:b/>
          <w:bCs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 работе Счетной палаты города Радужный за 2019 год</w:t>
      </w:r>
    </w:p>
    <w:p w:rsidR="00B01DF3" w:rsidRPr="00B01DF3" w:rsidRDefault="00B01DF3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Pr="00270468" w:rsidRDefault="00270468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Счетной палаты города Радужный</w:t>
      </w:r>
    </w:p>
    <w:p w:rsidR="00270468" w:rsidRDefault="00270468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Бюджетным кодексом Российской Федерации, Федеральным законом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федеральным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Ханты-Мансийского автономного округа – Югра,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157" w:rsidRPr="00FA7157" w:rsidRDefault="00EC7CFA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осуществляется</w:t>
      </w:r>
      <w:r w:rsidR="00FA7157" w:rsidRPr="00FA7157">
        <w:rPr>
          <w:rFonts w:ascii="Times New Roman" w:hAnsi="Times New Roman" w:cs="Times New Roman"/>
          <w:sz w:val="28"/>
          <w:szCs w:val="28"/>
        </w:rPr>
        <w:t xml:space="preserve"> </w:t>
      </w:r>
      <w:r w:rsidR="00FA7157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Счетной палаты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в части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№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6-ФЗ,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 от 27.10.2011 № 208 «О Счетной палате города Радужный» (далее также – Положение о Счетной палате города)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самостоятельно с учетом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Радужный (далее также – Думы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запросов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Радужный (далее также – глава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Радужный (далее также – прокуратура города)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сбора вышеуказанных поручений, предложений и запросов Счетной палатой города, ежегодно, в адрес органов местного самоуправления, прокуратуры города направляет соответствующие письма, с целью сбора поручений, предложений и запросов, предполагаемых к включению в план работы Счетной палаты города.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Счетной палаты города на 2019 год был утвержден приказом Председателя Счетной палаты города от 24.12.2018 № 30 (далее также – План работы Счетной палаты города). П</w:t>
      </w:r>
      <w:r w:rsidRPr="007C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оручений Думы города, предложений и запросов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Плана работы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Счетную палату города не поступало. В 2019 год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изменениями, План работы Счетной палаты города был скорректирован и из него было исключено 3 запланированных к проведению в 2019 году контрольных мероприятия.</w:t>
      </w:r>
    </w:p>
    <w:p w:rsidR="00CF5B42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путем взаимодействия </w:t>
      </w:r>
      <w:r w:rsid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объектами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правоохранительными органами и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предупреждение, выявление и устранение выявленных нарушений, привлечение виновных лиц к ответственности, а также возмещение ущерба причиненного муниципальному образованию.</w:t>
      </w:r>
    </w:p>
    <w:p w:rsid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обмена информацией и принятия предусмотренных законом мер по устранению нарушений действующего законодательства в прокуратуру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материалы 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каждого 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E0" w:rsidRDefault="00CF5B42" w:rsidP="009E5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B42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B42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таблице:</w:t>
      </w:r>
      <w:r w:rsid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72D0" w:rsidRDefault="00BB1FA4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1628"/>
        <w:gridCol w:w="5280"/>
        <w:gridCol w:w="2283"/>
      </w:tblGrid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Правовой статус Счетной палаты города, численность и профессиональная подготовка должностных лиц Счетной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четная палата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является органом местного самоуправления с правами юридического лица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Фактическая численность сотрудников по состоянию на конец 2019 года, чел.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высшее профессиональное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средне-специальное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прошло обучение по программе профессионального развития (повышения квалификации) в 2019 году,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Результаты деятельности 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которых: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проверено объектов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выдано представлений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в полном объеме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исполнено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стадии исполнения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выдано предписаний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941E8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количество возбужденных по материалам 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уголовных дел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941E8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должностными лицами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протоколов об административных правонарушениях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рассмотрения которых: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в привлечении к ответственности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9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освобождено от административной ответственности в связи с малозначительностью правонарушения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назначенных штрафов,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39,65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штрафов, поступивших в бюджет города, в том числе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59,65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них: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без замечаний и предложений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 замечаниями и предложениями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отчетов о результатах экспертно-аналитического мероприятия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70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неэффективного использования средств),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111 726,59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577,94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447,59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1 259,03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105 370,64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3 853,54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217,85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неэффективное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10 582,89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проверенных средств в ходе проведения контрольных и экспертно-аналитических мероприятий (в том числе внебюджетных),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5 404 130,41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учета прошлых периодов),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128,3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52,98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8,90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62,04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в прошлые периоды,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47,52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Деятельность коллегии </w:t>
            </w:r>
            <w:r w:rsidR="004433AE"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заседаний,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 проектам плана работы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и вносимых в него изменений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4.1.3.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проекту годового отчета о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</w:t>
            </w:r>
            <w:r w:rsidR="008C4E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4.1.4.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проектам стандартов организации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4.1.5.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вопросам, связанным с методологическим обеспечением деятельности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города, выработки единых подходов к осуществлению своей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4.1.6.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иным наиболее важных вопросам, связанным с деятельностью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00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Гласность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6CE0" w:rsidRPr="00486CE0" w:rsidTr="000C62C6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https://spalatarad.ru/   </w:t>
            </w:r>
          </w:p>
        </w:tc>
      </w:tr>
      <w:tr w:rsidR="00486CE0" w:rsidRPr="00486CE0" w:rsidTr="000C62C6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публикаций в СМИ (в том числе на собственном информационном сайте в сети Интернет), отражающих деятельность </w:t>
            </w:r>
            <w:r w:rsidR="00821695" w:rsidRPr="00821695">
              <w:rPr>
                <w:rFonts w:ascii="Times New Roman" w:hAnsi="Times New Roman" w:cs="Times New Roman"/>
                <w:b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</w:tr>
      <w:tr w:rsidR="00486CE0" w:rsidRPr="00486CE0" w:rsidTr="000C62C6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86CE0" w:rsidRPr="00486CE0" w:rsidRDefault="00486CE0" w:rsidP="009E5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3B3" w:rsidRPr="007B53B3" w:rsidRDefault="00537C45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C48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7C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B4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реализация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</w:p>
    <w:p w:rsidR="00537C45" w:rsidRDefault="00537C45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D1" w:rsidRDefault="00F755B6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F7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проводились в соответствии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Счетной палаты</w:t>
      </w:r>
      <w:r w:rsidR="00F3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стандартами внешнего финансово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</w:t>
      </w:r>
      <w:r w:rsidR="00480AD1" w:rsidRPr="0048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42" w:rsidRPr="00D30B3A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7 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в сфере закупок: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планируемым к заключению, заключенным и исполненным контрактам в рамках реализации основного мероприятия «Благоустройство мест общего пользования» муниципальной программы «Развитие жилищно-коммунального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 и повышение энергетической эффектив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в городе Радужный на 2016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годы», основного мероприятия «Благоустройство общественных территорий» муниципальной программы «Формирование современной городской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среды в городе Радужный на 2018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годы», проверяемый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текущий период  (январь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сентябрь) 2018 года. </w:t>
      </w:r>
    </w:p>
    <w:p w:rsidR="00CF5B42" w:rsidRP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мероприятия – КУ «ДЕЗ по ГХ» города Радужный.</w:t>
      </w:r>
    </w:p>
    <w:p w:rsidR="00CF5B42" w:rsidRP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провести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 выявить отклонения, нарушения и недостатки в сфере закупок,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причины и подготовить предложения, направленные на их устранение и на совершенствование контрактной системы.                           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F5B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Объем </w:t>
      </w:r>
      <w:r w:rsidRPr="00CF5B4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проверенных средств</w:t>
      </w:r>
      <w:r w:rsidRP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–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43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211,05 тысяч рублей (34 контракта)</w:t>
      </w:r>
      <w:r w:rsidRPr="00E32B6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93 случа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нарушений на сумму 4 293,43 тысяч рублей, в том числе: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нарушения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формировании и исполнении бюджетов – 1 случай без суммового выражения (нарушены положения Бюджетного кодекса РФ и Порядка принятия решений о разработке муниципальных программ и их формирования в части несвоевременного внесения изменений по приведению финансового обеспечения программы в соответствие с бюджетом города);</w:t>
      </w:r>
    </w:p>
    <w:p w:rsidR="00CF5B42" w:rsidRPr="00E32B61" w:rsidRDefault="00CF5B42" w:rsidP="009E5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ведения бухгалтерского учета, составления и представления бухгалтерской (финансовой) отчетности – 24 случая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 суммового выражения (нарушены требования Федерального закона №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402-ФЗ «О бухгалтерском учете»,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предъявляемые к оформлению фактов хозяйственной жизни первичными учетными документами, к применению правил ведения бухгалтерского учета в части отражения в учете материалов, полученных при демонтаже ремонтируемых объектов основных средств, пригодных для дальнейшего использования отражения элементов благоустройства в виде тротуаров, пешеходных и велопешеходных дорожек без имеющихся оснований в составе недвижимого имущества, установления срока полезного использования объекта основного средства, учета затрат на выполнение работ по капитальному ремонту объектов основных средств, произведенных в целях реконструкции составных частей указанных объектов);</w:t>
      </w:r>
    </w:p>
    <w:p w:rsidR="00CF5B42" w:rsidRPr="00E32B61" w:rsidRDefault="00CF5B42" w:rsidP="009E5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осущ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ествлении муниципальных закупок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67 случаев на сумму 4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293,43 тысяч рублей (нарушены требования Федерального закона № 44-ФЗ «О контрактной системе в сфере закупок товаров, работ, услуг для обеспечения государственных и муниципальных нужд»), из них: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порядка формирования, утверждения и ведения плана закупок, плана-графика – 3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требований к содержанию документации о закупке – 3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представление информации и документов, подлежащих включению в реестр контрактов, заключенных заказчиками – 24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выборе способа определения подрядчика на выполнение работ по капитальному ремонту (дробление закупки вместо проведения конкурентной процедуры) – 6 случаев в сумме 549,60 тысяч рублей;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включение в контракт обязательных условий (в контрактах, заключенных по результатам проведения электронных аукционов, отсутствует информация о конкретных показателях товара, указанная в первой части заявки на участие в этих аукционах его победителями) – 10 случаев; 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условий реализации контрактов в части своевременности расчетов по контрактам – 13 случаев;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неприменение заказчиками мер ответственности по контракту – 2 случая в сумме 152,36 тысяч рублей;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приемка и оплата поставленных товаров, выполненных работ, оказанных услуг, несоответствующих условиям контрактов, – 6 случаев в сумме 3 591,47 тысяч рублей, что в 2-х случаях привело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неэффективным расходам в сумме 2 032,49 тысяч рублей; 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нарушения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– 1 случай без суммового выражения (нарушены положения Бюджетного кодекса РФ в части обязанности предоставления информации (документов, материалов) контрольно-счетным органам муниципальных образований, необходимой для осуществления их деятельности. В ходе контрольного мероприятия на запрос Счетной палаты города Радужный подрядчиком по 2-м муниципальным контрактам ООО «СТК «Велес» отказался предоставить  информацию и подтверждающие документы по исполнению  контрактов, заключенных с КУ «ДЕЗ по ГХ» города Радужный на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выполнение капитального ремонта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2-х внутриквартальных проездов в части работ, повлекших удорожание стоимости контракта. По факту отказа от их представления в отношении юридического лица и должностного лица ООО «СТК «Велес» составлено 2 протокола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административном правонарушении по статье 19.7. Кодекса РФ об административных правонарушениях, которые были направлены в мировой суд и рассмотрены в установленном порядке).</w:t>
      </w:r>
    </w:p>
    <w:p w:rsidR="00CF5B42" w:rsidRPr="00804A05" w:rsidRDefault="00CF5B42" w:rsidP="009E58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ущерба, причиненного муниципальному образованию вышеуказанными нарушениями законодательства, составила 1 523,63 тысяч рублей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2-х муниципальных контрактов на поставку МАФов и игрового оборудования, не соответствующего требованиям, 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которых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указанное оборудование было установлено на 5-ти дворовых территориях в 4-х микрорайонах города,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поставленное и смонтированное оборудование изготовлено из ма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териалов,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соответствующих требованиям, установленным в техническом задании, часть поставленного оборудования не соответствует эскизам и описанию составных частей, вследствие чего находится в неудовлетворительном состоянии, не отвечает требованиям безопасности при его использовании, сохранения его целостности и эстетического вида при заявленном производителем и поставщиком оборудования полезного срока использования 8 лет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F5B42" w:rsidRPr="00E32B61" w:rsidRDefault="00CF5B42" w:rsidP="009E5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Радужный, главе города Радужный направлен Отчет от 31.07.2019 №  07-131/01-28 о результатах контрольного мероприятия.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адрес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города Радужный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Администрация города)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КУ «ДЕЗ по ГХ» города Радужный направлено Представление от 31.07.2019 № 04-131/01-26 с выявленными фактами нарушений и недостатков и предложением о принятии мер по устранению выявленных нарушений, в том числе в отношении установленных в ходе контрольного мероприятия фактам несоответствия результатов поставок и работ по 6-ти муниципальным контрактам требованиям, определенным условиями закупок, предложено  провести анализ установленных требований и комиссионный осмотр, по результатам которого определить суммы нанесенного ущерба и принять решение о проведении претензионной работы с поставщиками и подрядчиками, в том числе в части санкций за нарушение условий исполнения контрактов.</w:t>
      </w:r>
    </w:p>
    <w:p w:rsidR="00CF5B42" w:rsidRPr="00E32B61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 «ДЕЗ по ГХ»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представлена информация о проведенной работе в части устранения выявленных нарушений в бухгалтерском учете учреждения, в том числе по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приведению 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данными реестра муниципальной собственности. Администрацией города представлена информация о создании комиссии для проведения  осмотра результатов закупок работ по благоустройству, в отношении которых контрольным мероприятием были выявлены нарушения условий закупок и контрактов. Информация о результатах работы комиссии</w:t>
      </w:r>
      <w:r w:rsidR="00CF5B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момент составления настоящего отчета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представлены. Исполнение Представления находится на контроле Счетной палаты города Радужный.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Три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1429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ГАБС)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– </w:t>
      </w:r>
      <w:r w:rsidR="00804A05"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дминистрации города, Комитета по управлению муниципальным имуществом администрации города Радужный, Управления образования и молодежной политики администрации города Радужный.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2 902 999,3 тысяч рублей.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Контрольными мероприятиями установлено, что бюджетная годовая отчетность ГАБС за 2018 год соответствует требованиям Бюджетного 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кодекса РФ, Инструкции №191н</w:t>
      </w:r>
      <w:r w:rsidRPr="00142925">
        <w:rPr>
          <w:lang w:val="x-none" w:eastAsia="x-none"/>
        </w:rPr>
        <w:footnoteReference w:id="1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 и молодежной политики администрации города Радужный, соответствует требованиям, установленным Инструкцией №33н</w:t>
      </w:r>
      <w:r w:rsidRPr="00142925">
        <w:rPr>
          <w:lang w:val="x-none" w:eastAsia="x-none"/>
        </w:rPr>
        <w:footnoteReference w:id="2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Фактов недостоверности и искажения бюджетной отчетности не установлено.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этом входе контрольных мероприятий выявлен ряд недостатков и нарушений, не повлиявших на полноту и достоверность показателей представленной бюджетной отчетности ГАБС, в том числе неэффективное использование бюджетных средств  в размере 6 233,0 тысяч рублей по списанию </w:t>
      </w:r>
      <w:r w:rsidR="009E58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расходов, осуществленных в 2009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="009E58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014 г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на проектно-изыскательские работы и разработку  проектно-сметной документации по 4</w:t>
      </w:r>
      <w:r w:rsidR="00A63B35">
        <w:rPr>
          <w:rFonts w:ascii="Times New Roman" w:eastAsia="Times New Roman" w:hAnsi="Times New Roman" w:cs="Times New Roman"/>
          <w:sz w:val="28"/>
          <w:szCs w:val="28"/>
          <w:lang w:eastAsia="x-none"/>
        </w:rPr>
        <w:t>-м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объектам, строительство и реконструкция которых не началось.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Подробные сведения о контрольных мероприятиях содержатся в составленных по их результатам отчетах от 16.04.2019 № 04-201/01-28, от 09.04.2019 № 03-241/01-28, от 09.04.2019 № 02-152/01-28, которые были направлены в Думу города.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Результаты контрольных мероприятий доведены до сведения главы города информационными письмами от 12.04.2019 №№ 112, 116, от 16.04.2019 № 123.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Контрольное мероприятие «Проверка законности расходования средств бюджета города,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работ), МАУ ДО «ДШИ» города Радужный», проверяемый период – 2018 год, текущий период  (январь-март) 2019 года.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проведена на 2-х объектах: в МАУ ДО «ДШИ» города Радужный и в Управлении культуры и искусства администрации города Радужный.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Цель контрольного мероприятия – установить законность расходования средств бюджета города, направляемых в форме иной целевой субсидии в МАУ ДО «ДШИ» города Радужный.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4 339,84 тысяч рублей.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62 случая  нарушений на сумму 1 246,54 тысяч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в том числе: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B4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и исполнении бюджетов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случа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на сумму 444,59 тысяч рублей (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нарушены требования Бюджетного кодекса РФ в части несоблюдения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порядка определения объема и условий предоставления субсидий бюджетным и автономным учреждениям на иные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цели,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что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случаях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повлекло  неэффективное расходование бюджетных средств в сумме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4,38 тысяч рублей);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ведения бухгалтерского учета, составления и представления бухгалтерской (финансовой) отчетности – 2 случая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суммового выражения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учредителя операций с субсидиями на иные цели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при осуществлении  закупок отдельными видами юридических лиц – 1 случай на сумму 766,98 тысяч рублей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223-ФЗ «О закупках товаров, работ, услуг отдельными видами юридических лиц»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положения о закупке в части  осуществления дробных закупок на выполнение работ по демонтажу и монтажу у единственного подрядчика вместо проведения конкурентной закупки на весь объем работ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нецелевое использование бюджетных средств – 1 случай на сумму 34,97 тысяч рублей (использование средств субсидии на иные цели на компенсацию работнику расходов по льготному проезду совершеннолетнего ребенка, не являющегося студентом, не подлежащих возмещению)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нецелевого и неэффективного использования бюджетных средств в общей сумме 39,36 тысяч рублей полностью внесены в бюджет города в ходе контрольного мероприятия.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 Отчет от 31.05.2019 №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05-131/01-28 о результатах контрольного мероприятия;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целях рассмотрения и принятия мер по устранению выявленных нарушений и недостатков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03.06.2019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МАУ ДО «ДШИ»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управление культуры и искусства администрации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внесен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представлени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 представления полностью исполнены.</w:t>
      </w:r>
    </w:p>
    <w:p w:rsidR="00CF5B42" w:rsidRPr="00682158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Контрольное мероприятие «Проверка законности расходования средств бюджета города, направляемых в форме иных целевых субсидий на льготный проезд в отпуск (в рамках реализации муниципальной программы «Развитие физической культуры и с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 в городе Радужный на 2016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годы», муниципальной программы «Развитие физической культуры и с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 в городе Радужный на 2019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годы и на период до 2025 года») МАУ ДО ДЮ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СШ «Факел» за период 01.01.2017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30.04.2019.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проведена на 2-х объектах: в МАУ ДО ДЮСШ «Факел»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омитете по физической культуре и спорту администрации города Радужный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</w:t>
      </w:r>
      <w:r w:rsidRPr="00D7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ФКиС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804A0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установить законность расходования средств бюджета города, направляемых в форме иной целевой субсидии в МАУ ДО ДЮСШ «Факел».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 – 1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609,77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установлено 39 нарушений на общую сумму 28,17 </w:t>
      </w:r>
      <w:r w:rsidRPr="0046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рублей, в том числе: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арушения при формировании и исполнении бюджетов – 3 случая без суммового выражения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 по ФКиС бюджетных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главного распорядителя (распорядителя) бюджетных средств (в соглашениях о предоставлении субсидии на оплату льготного проезда не установлены требования о соблюдении Учреждением решения Думы города Радужный от 18.06.2015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 «О гарантиях и компенсациях для лиц, проживающих в ХМАО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Югре, работающих в органах местного самоуправления и муниципальных учреждениях города Радужный»).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ецелевое использование бюджетных средств – 1 случай на сумму 18,0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ование бюджетными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автономными учреждениями средств субсидии на иные цели не в соответствии с целями ее предоставления (МАУ ДО ДЮСШ «Факел» произведена компенсация расходов, не подлежащих возмещению).</w:t>
      </w:r>
    </w:p>
    <w:p w:rsid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нарушения – 35 случаев на сумму 10,17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расходов на проезд в льготный отпуск не в полном объеме;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возврата работниками неиспользованного аванса;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представления авансового отчета.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направлен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от 14.06.2019 №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06-141/01-28 о результатах контрольного мероприятия.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устранения нарушений и недостатков, выявленных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представление в адрес Комитета по ФКиС и МАУ ДО ДЮСШ «Факел».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7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«Проверка законности и эффективности использования бюджетных средств на реализацию основного мероприятия «Принятие мер по обеспечению комплексной безопасности и комфортных условий в организациях подведомственных управлению образования и молодежной политики» муниципальной программы «Развитие образо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в городе Радужный на 2016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020 годы»,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 образо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в городе Радужный на 2019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годы и на период до 2030 года», проверяемый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год, текущи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период  (январь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сентябрь) 2019 года.</w:t>
      </w:r>
      <w:r w:rsidRPr="00FC5E0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проведена на 4-х объектах: в МАДОУ ДС № 2 «Рябинка», МБОУ СОШ № 6, управление образования администрации города Радужный, КУ «ДЕЗ по ГХ» города Радужный.</w:t>
      </w:r>
    </w:p>
    <w:p w:rsidR="00CF5B42" w:rsidRPr="00804A0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контрольного мероприятия – установить законность 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оценить эффективность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спользования бюджетных средств,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реализацию проверяемого мероприятия муниципальных программ.                          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проверенных средств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20 179,46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 руб</w:t>
      </w:r>
      <w:r w:rsidRPr="00FC5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установлен 41 случай нарушений на общую сумму 4 922,27 тысяч рублей, в том числе:</w:t>
      </w:r>
    </w:p>
    <w:p w:rsidR="00CF5B42" w:rsidRPr="00B4744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нарушения при формировании и исполнении бюджетов – 6 случаев на сумму 3,00 тысяч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(нарушены требования Бюджетного кодекса РФ 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части несоблюдения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цели, ненадлежащего осуществления бюджетных полномочий главного распорядителя бюджетных средств по обеспечению результативности и целевого характера использования бюджетных средств подведомственными учреждениями);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ведения бухгалтерского учета, 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и представления бухгалтерской (финансовой) отчетности – 17 случаев на сумму 1 259,03 тысяч рублей 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учреждений и учредителя операций с субсидиями на иные цели, в учете учреждений операций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учету вложений в нефинансовые активы и объектов основных средств), из них в 5 случаях затраты учреждений в сумме 1 259,03 тысяч рублей без имеющихся оснований не были учтены при формировании первоначальной стоимости объектов основных средств;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нарушения в сфере управления и распоряжения муниципальной собственностью – 3 случая без суммового выражения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(ненадлежащее осуществление функций и полномочий учредителя муниципального бюджетного и автономного учреждений, нарушение порядка отнесения приобретенного за счет субсидии на иные цели имущества бюджетного учреждения к категории особо ценного движимого имущества);</w:t>
      </w:r>
    </w:p>
    <w:p w:rsidR="00CF5B42" w:rsidRPr="00FC5E01" w:rsidRDefault="00CF5B42" w:rsidP="00715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нарушения при осуществлении муниципальных закупок и закупок отдельными видами юридических лиц – 14 случаев на сумму 3 130,89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(нарушены требования Федерал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закона № 44-ФЗ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и муниципальных нужд»,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223-ФЗ «О закупках товаров, работ, услуг отдельными видами юридических лиц»), из них: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случай нарушения при обосновании и определении начальной (максимальной) цены контракта в сумме 563,14 тысяч рублей;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непредставление информации и документов, подлежащих включению в реестр контрактов, заключенных заказчиками – 3 случая;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условий реализации контрактов – 3 случая; 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неприменение заказчиками мер ответственности по контракту – 2 случая в сумме 262,48 тысяч рублей;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приемка и оплата поставленных товаров, выполненных работ, оказанных услуг, несоответствующих условиям контрактов – 5 случаев, что повлекло  неэффективное расходование бюджетных средств в сумме 2 305,27 тысяч рублей;</w:t>
      </w:r>
    </w:p>
    <w:p w:rsidR="00CF5B42" w:rsidRPr="00FC5E01" w:rsidRDefault="00CF5B4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нецелевое использование бюджетных средств – 1 случай на сумму 529,35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(направление казенным учреждением средств бюджета города Радужный на оплату денежных обязательств по муниципальному контракту в части стоимости «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Лент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полиэтиленов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липким слоем: А50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в количестве 1623 м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использование которой не было предусмотрено при выполнении работ по капитальному ремонту фасада детского сада в разработанной проектно-сметной документации. Указанный дорогостоящий материал был включен заказчиком в дефектную  ведомость, а затем в локальный сметный расчет при подготовке документации об электронном аукционе, подрядчиком стоимость ленты была включена в акт о приемке выполненных работ, в составе исполнительной документации отсутствуют документы, подтверждающие её использование при выполнении работ по устройству фасада).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ущерба,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нанесенного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образованию вышеуказанными нарушениями законодательства, составила 1 306,82 тысяч рублей.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 Отчет от 25.12.2019 №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08-131/01-28 о результатах контрольного мероприятия.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рассмотрения и принятия мер по устранению выявленных нарушений и недостатков 25.12.2019 в МАДОУ ДС № 2 «Рябинка», МБОУ СОШ № 6,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правление образования администрации города Радужный, КУ «ДЕЗ по ГХ» города Радужный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города внесены представления. Рекомендовано к возврату в бюджет города Радужный 1 494,14 тысяч рублей (в том числе 529,35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нецелевые расходы, 777,46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неэффективные расходы, 187,32 тысяч рублей – штраф, не взысканный заказчиком в бюджет города с подрядчика по факту ненадлежащего исполнения обязательств, предусмотренных контрактом).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представления находятся на контроле, срок исполнения представлений – не позднее 15 мая 2020 года.</w:t>
      </w:r>
    </w:p>
    <w:p w:rsidR="00A63B35" w:rsidRDefault="00A63B3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Экспертно-аналитические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и реализация их результатов</w:t>
      </w: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2019 году проводились в соответствии Планом работы Счетной палаты города и стандартами внешнего финансово контроля. </w:t>
      </w: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179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мероприятия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B4154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экспертно-аналитической деятельности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 Также проводилась работа по выявлению коррупциогенных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анализе положений проектов 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«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проведения антикоррупционной экспертизы нормативных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553B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"/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данной работы – предупредить возможные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риски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принятия правовых актов. При подготовке заключений уделялось большое внимание взаимодействию с разработчиками проектов муниципальных правовых актов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позволило устранить ряд выявленных замечаний на этапе проведения экспертизы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4E9D" w:rsidRDefault="001B415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Счетной палатой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заключений с предложениями об устранении нарушений и замечаний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ставляет 19,9%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общего числа 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подготовленных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 результатам экспертизы муниципальных правовых актов.</w:t>
      </w:r>
    </w:p>
    <w:p w:rsidR="00037942" w:rsidRPr="00037942" w:rsidRDefault="008C4E9D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свидетельствует о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 проведения работы направленной на улучшение качества подготовки муниципальных правовых актов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прилагаемых к ним</w:t>
      </w:r>
      <w:r w:rsidR="00A61442" w:rsidRPr="00A61442">
        <w:t xml:space="preserve">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нсово-экономических обоснований</w:t>
      </w:r>
      <w:r w:rsidR="001B415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заключениях С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отражаются (при наличии) замечания о несоответствии проектов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действующему законодательству, 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выявленные коррупциогенные факторы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отсутствии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недостаточности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финансово-экономических обоснований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замечания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предлагаются к </w:t>
      </w:r>
      <w:r w:rsid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устранению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города Радужный о бюджете муниципального образования город Радужный на 2019 год и на плановый период 2020 и 2021 годов». Экспертиза проводилась в основном в связи с уточнением прогнозных показателей безвозмездных поступлений и 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82553B" w:rsidRPr="0082553B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157, 264.4 Бюджетного кодекса Российской Федерации (далее также –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была проведена внешня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проверка отчёта об исполнении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муниципального образования города Радужный за 2018 год с учетом результатов внешней проверки бюджетной отчетности 3-х главных администраторов бюджетных средств, по итогам которой установлено, что проект решения об исполнении бюджета за 2018 год соответствует требованиям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2553B" w:rsidRPr="0082553B">
        <w:rPr>
          <w:rFonts w:ascii="Times New Roman" w:hAnsi="Times New Roman" w:cs="Times New Roman"/>
          <w:sz w:val="20"/>
          <w:szCs w:val="20"/>
        </w:rPr>
        <w:t xml:space="preserve"> </w:t>
      </w:r>
      <w:r w:rsidR="0082553B">
        <w:rPr>
          <w:rFonts w:ascii="Times New Roman" w:hAnsi="Times New Roman" w:cs="Times New Roman"/>
          <w:sz w:val="28"/>
          <w:szCs w:val="28"/>
        </w:rPr>
        <w:t>р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Радужный от 18.06.2015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Положении об отдельных вопросах организации и осуществления бюджетного процесса в городе Радужный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также – решение Думы города от </w:t>
      </w:r>
      <w:r w:rsidR="00123AF4" w:rsidRP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 №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экспертиза проекта решения Думы города Радужный «О бюджете города Радужный на 2020 год и на плановый период 2021 и 2022 годов», которая показала его соответствие требованиям Б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юджетного кодекса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от 18.06.2015 № 594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экспертно-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аналитического мероприятия</w:t>
      </w:r>
      <w:r w:rsidR="004D66A9" w:rsidRPr="004D66A9">
        <w:rPr>
          <w:rFonts w:ascii="Times New Roman" w:hAnsi="Times New Roman" w:cs="Times New Roman"/>
          <w:sz w:val="28"/>
          <w:szCs w:val="28"/>
        </w:rPr>
        <w:t xml:space="preserve"> 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составлено и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Думу города и 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 города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574" w:rsidRDefault="004D66A9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</w:t>
      </w:r>
      <w:r w:rsidR="00FD4574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С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 внешнего муниципального финансового контроля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«Общие правила проведения контрольного мероприятия»</w:t>
      </w:r>
      <w:r w:rsidR="00171BD2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2 заключения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замечания к актам, составленным по результатам контрольных мероприятий.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проведенных Счетной палатой города за 2019 год экспертно-аналитических мероприятий необходимо отметить экспертно-аналитическое мероприятие 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финансово-хозяйственной деятельности У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«Горводоканал» города Радужный»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УП «Горводоканал»)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роверяемый период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квартал 2016 года, 2017 год, 2018 год. </w:t>
      </w:r>
    </w:p>
    <w:p w:rsidR="00037942" w:rsidRPr="00804A05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экспертно-аналитического мероприятия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финансового состояния и результатов финансово-хозяйственной деятельности </w:t>
      </w:r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«Горводоканал»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достоверности данных о состоянии дебиторской и кредиторской задолженности.</w:t>
      </w:r>
      <w:r w:rsidRPr="00804A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037942" w:rsidRPr="00804A05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912 917,21 тыс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2E2D8F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75 нарушений на общую сумму 105 586,07 тыс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FD4574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ведения бухгалтерского учета, составления и представления бухгалтерской (финансовой) отчетности – 14 случаев без суммового выражения</w:t>
      </w:r>
      <w:r w:rsidR="00037942" w:rsidRPr="00FD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(нарушен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06.11.2011 №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402-ФЗ «О бухгалтерском учете»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037942" w:rsidRPr="005C5A24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регистру бухгалтерского учета – 8 случаев: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несоответствие регистров бухгалтерского учета данным аналитического учета (1 нарушение);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необоснованное направление поступивших от физических лиц денежных средств на снижение дебиторской задолженности по категории «Квартиросъемщики» при отсутствии задолженности абонентов, отнесение поступившей суммы на иного абонента (4 нарушения);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несвоевременное и в неполном объеме перечисление предприятию суммы взысканной задолженности (3 нарушения);</w:t>
      </w:r>
    </w:p>
    <w:p w:rsidR="00037942" w:rsidRPr="005C5A24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проведению инвентаризации активов и обязательств</w:t>
      </w:r>
      <w:r w:rsidR="000E4EB1"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подлежащих инвентаризации определенным экономическим субъектом – 6 случаев (отсутствие актов сверок с контрагентами по дебиторской задолженности).</w:t>
      </w:r>
    </w:p>
    <w:p w:rsidR="00037942" w:rsidRPr="00037942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 сфере управления и распоряжения государственной (муниципальной) собственностью – 46 случаев на сумму 105 370,64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 Гражданский кодекс Р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Федеральный закон от 14.11.2002 №161-ФЗ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том числе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порядка распоряжения имуществом унитарного предприятия – 4 случая на сумму 9 571,8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(без согласия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собственника совершены сделки, связанные с уступкой требований, переводом долга);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ненадлежащее выполнение обязанностей руководителя унитарного предприятия, в том числе влекущее убыточную (неприбыльную) деятельность предприятия, получение меньшей, чем возможно, прибыли – 29 случаев на сумму 76 187,09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рублей: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договоров на разработку 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проектно-сметной документации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необходимости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24 457,23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договоров займа с юридическим лицом и без согласия собственника – 5 случаев на 17 630,68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крупных сделок без согласия собственника (передача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товарно-материальных ценностей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случай на 4 115,65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агентского договора на заведомо невыгодных для предприятия условиях – 15 нарушений на 28 158,13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необоснованное включение в управленческие расходы затрат – 2 случая на сумму 903,73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непринятие предусмотренных договором санкций к подрядчикам за несвоевременное исполнение обязательств </w:t>
      </w:r>
      <w:r w:rsidR="002A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921,67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 – 1 случай на сумму 19 611,75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перечислена часть прибыли по итогам 2016 года);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порядка учета и ведения реестра государственного (муниципального) имущества – 12 случаев без суммового выражения (в учете </w:t>
      </w:r>
      <w:r w:rsidR="00725ED4"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управлению муниципальным имуществом администрации города Радужный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КУМИ)</w:t>
      </w: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12 объектов недостоверные сведения в части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закрепления их за унитарным предприятием).</w:t>
      </w:r>
    </w:p>
    <w:p w:rsidR="00037942" w:rsidRPr="00037942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нарушения – 15 случаев на сумму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произведен возврат необоснованно предоставленной субсидии за 2016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1 случай на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 в бухгалтерском учете числятся незавершенные строительством объекты, не отраженные в учете КУМИ и не переданные в концессию – 4 случая; при передаче имущества в концессию в акте приемки-передачи отражены объекты, отсутствующие в учете предприятия – 8 случаев; Концессионеру переданы объекты, не являющиеся предметом соглашения – 2 случая).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по результатам экспертно-аналитического мероприятия направлен в адрес Думы города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главы города. В целях устранения нарушений и недостатков копии отчета направлены в адрес КУМИ и ликвидационной комиссии </w:t>
      </w:r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«Горводоканал»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B35" w:rsidRPr="003D2C54" w:rsidRDefault="00FC5E01" w:rsidP="003D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связи с осуществлением прокурорского надзора копии актов  по результатам контрольного мероприятия направлены в прокуратуру города.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проверки направлены в ОЭБ и ПК ОМВД России по городу Радужному.</w:t>
      </w:r>
    </w:p>
    <w:p w:rsidR="003C24EC" w:rsidRPr="003C24EC" w:rsidRDefault="003C24EC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Правовое, методологическое обеспечение деятельности, организационная и кадровая работа Счетной палаты</w:t>
      </w:r>
      <w:r w:rsidR="00A7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</w:p>
    <w:p w:rsidR="003C24EC" w:rsidRDefault="003C24EC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Счетной палате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Счетной палаты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стандартами организации деятельности и внешнего муниципального финансового контроля, утвержденными приказами Счетной палаты города Радужный.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с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является установление единых организац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ионно-правовых, информационных, 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основ проведения комплекса контрольных и экспертно-аналитических мероприятий и подготовки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Счетной палаты города на отчет об исполнении бюджета за истекший финансовый год.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изучают практический опыт работы контрольно-счетных органов Российской Федерации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B9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и проводятся рабочие совещания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4 сотрудника прошли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AB9" w:rsidRDefault="00A75AB9" w:rsidP="009E583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C24EC"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FA7FCB" w:rsidRDefault="00FA7FCB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D2C54" w:rsidP="00715A8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противодействию коррупции в Счетной палате города, утвержденных приказом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 № 31, за отчетный период проведена следующая работа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 и предотвращения возникновения конфликта интересов, на основании распоряжения председателя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03.12.2013 № 37-од «О предотвращении конфликта интересов», сотрудники Счетной палаты перед проведением контрольного мероприятия уведомляют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обстоятельствах, способствующих возникновению и (или) развитию конфликта интересов на проверяемом объекте. За 2019 года от муниципальных служащих получено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записок об отсутствии обстоятельств, способствующих возникновению и (или) развитию конфликта интересов на проверяемом объекте.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23.12.2013 №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информационное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24.01.2019 №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024.</w:t>
      </w:r>
    </w:p>
    <w:p w:rsidR="003C24EC" w:rsidRPr="003C24EC" w:rsidRDefault="003D2C54" w:rsidP="00715A8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оряжение от 07.05.2018 №08-од),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из них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муниципальным служащим С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1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супругов и несовершеннолетних детей.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Счетной палаты города (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сотруднику Счетной палаты города розданы 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организация</w:t>
      </w:r>
      <w:r w:rsidR="003C24EC"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3C24EC" w:rsidRPr="003C24EC" w:rsidRDefault="003C24EC" w:rsidP="009E58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BF4B8E" w:rsidRPr="00715A82" w:rsidRDefault="00BF4B8E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D" w:rsidRPr="004F1BFD" w:rsidRDefault="003C24EC" w:rsidP="0071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Уставом города Радужный, Положением о С</w:t>
      </w:r>
      <w:r w:rsidR="00906933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 города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правовыми актами города Радужный 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 экспертно-аналитической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Радужный и главе города Радужный, а также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(spalatarad.ru) и 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газете «Новости Радужного «Официальная среда»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906933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54">
        <w:rPr>
          <w:rFonts w:ascii="Times New Roman" w:hAnsi="Times New Roman" w:cs="Times New Roman"/>
          <w:bCs/>
          <w:sz w:val="24"/>
          <w:szCs w:val="24"/>
        </w:rPr>
        <w:tab/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в СМИ (в том числе на собственном информационном сайте в сети Интернет), отражающих деятельность С</w:t>
      </w:r>
      <w:r w:rsidR="00FA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</w:t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4F1BFD"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 w:rsidR="000D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BFD"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Default="003C24EC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4" w:rsidRPr="003C24EC" w:rsidRDefault="003D2C54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022322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FA7FCB" w:rsidRDefault="00FA7FCB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C24EC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осуществлялось взаимодействие по вопросам текущей деятельности с Думой города,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города и ее структурными подразделениями, Счетной палатой ХМАО </w:t>
      </w:r>
      <w:r w:rsidR="00443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Председатель и заместитель председателя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работе Думы города. Председатель Счетной палаты является членом Межведомственного С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 главе города Радужный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коррупции.</w:t>
      </w:r>
    </w:p>
    <w:p w:rsidR="003C24EC" w:rsidRPr="003C24EC" w:rsidRDefault="003C24EC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Совета органов внешнего финансового контроля ХМАО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и членом Союза муниципальных контрольно-счетных органов Российской Федерации.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комиссии Союза МКСО по вопросам методического обеспечения.</w:t>
      </w:r>
    </w:p>
    <w:p w:rsidR="003C24EC" w:rsidRDefault="003C24EC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C54" w:rsidRDefault="003D2C54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C54" w:rsidRPr="003C24EC" w:rsidRDefault="003D2C54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D0" w:rsidRPr="006C48D0" w:rsidRDefault="006C48D0" w:rsidP="009E5835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3D2C54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8D0" w:rsidRPr="006C48D0" w:rsidSect="009E5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54" w:rsidRDefault="003D2354" w:rsidP="00E11498">
      <w:pPr>
        <w:spacing w:after="0" w:line="240" w:lineRule="auto"/>
      </w:pPr>
      <w:r>
        <w:separator/>
      </w:r>
    </w:p>
  </w:endnote>
  <w:endnote w:type="continuationSeparator" w:id="0">
    <w:p w:rsidR="003D2354" w:rsidRDefault="003D2354" w:rsidP="00E1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54" w:rsidRDefault="003D2354" w:rsidP="00E11498">
      <w:pPr>
        <w:spacing w:after="0" w:line="240" w:lineRule="auto"/>
      </w:pPr>
      <w:r>
        <w:separator/>
      </w:r>
    </w:p>
  </w:footnote>
  <w:footnote w:type="continuationSeparator" w:id="0">
    <w:p w:rsidR="003D2354" w:rsidRDefault="003D2354" w:rsidP="00E11498">
      <w:pPr>
        <w:spacing w:after="0" w:line="240" w:lineRule="auto"/>
      </w:pPr>
      <w:r>
        <w:continuationSeparator/>
      </w:r>
    </w:p>
  </w:footnote>
  <w:footnote w:id="1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2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  <w:p w:rsidR="00142925" w:rsidRDefault="00142925" w:rsidP="00CF5B42">
      <w:pPr>
        <w:pStyle w:val="a8"/>
      </w:pPr>
    </w:p>
  </w:footnote>
  <w:footnote w:id="3">
    <w:p w:rsidR="00142925" w:rsidRPr="0082553B" w:rsidRDefault="00142925" w:rsidP="0082553B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 w:rsidRPr="0082553B">
        <w:rPr>
          <w:rFonts w:ascii="Times New Roman" w:hAnsi="Times New Roman" w:cs="Times New Roman"/>
          <w:bCs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  <w:footnote w:id="4">
    <w:p w:rsidR="00142925" w:rsidRPr="00171BD2" w:rsidRDefault="00142925" w:rsidP="00171BD2">
      <w:pPr>
        <w:pStyle w:val="a8"/>
        <w:jc w:val="both"/>
        <w:rPr>
          <w:rFonts w:ascii="Times New Roman" w:hAnsi="Times New Roman" w:cs="Times New Roman"/>
        </w:rPr>
      </w:pPr>
      <w:r w:rsidRPr="00171BD2">
        <w:rPr>
          <w:rStyle w:val="aa"/>
          <w:rFonts w:ascii="Times New Roman" w:hAnsi="Times New Roman" w:cs="Times New Roman"/>
        </w:rPr>
        <w:footnoteRef/>
      </w:r>
      <w:r w:rsidRPr="00171BD2">
        <w:rPr>
          <w:rFonts w:ascii="Times New Roman" w:hAnsi="Times New Roman" w:cs="Times New Roman"/>
        </w:rPr>
        <w:t xml:space="preserve"> Утвержден приказом Счетной палаты города от 25.12.2015 № 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F"/>
    <w:rsid w:val="00022322"/>
    <w:rsid w:val="00032CCF"/>
    <w:rsid w:val="00034A41"/>
    <w:rsid w:val="00037942"/>
    <w:rsid w:val="00037B07"/>
    <w:rsid w:val="00041EEF"/>
    <w:rsid w:val="00042F3A"/>
    <w:rsid w:val="000555F9"/>
    <w:rsid w:val="00055CD2"/>
    <w:rsid w:val="00060D43"/>
    <w:rsid w:val="000630F9"/>
    <w:rsid w:val="00077C86"/>
    <w:rsid w:val="00090B34"/>
    <w:rsid w:val="00092BED"/>
    <w:rsid w:val="00093649"/>
    <w:rsid w:val="00095ACA"/>
    <w:rsid w:val="000A73EA"/>
    <w:rsid w:val="000C62C6"/>
    <w:rsid w:val="000D07FF"/>
    <w:rsid w:val="000D08EA"/>
    <w:rsid w:val="000D4087"/>
    <w:rsid w:val="000E3EB2"/>
    <w:rsid w:val="000E4EB1"/>
    <w:rsid w:val="001238E9"/>
    <w:rsid w:val="00123AF4"/>
    <w:rsid w:val="00136D77"/>
    <w:rsid w:val="00142925"/>
    <w:rsid w:val="001462B9"/>
    <w:rsid w:val="0015342E"/>
    <w:rsid w:val="00171BD2"/>
    <w:rsid w:val="00172B6E"/>
    <w:rsid w:val="00185810"/>
    <w:rsid w:val="001B10BA"/>
    <w:rsid w:val="001B4154"/>
    <w:rsid w:val="001B47B8"/>
    <w:rsid w:val="001B792E"/>
    <w:rsid w:val="001E2C9C"/>
    <w:rsid w:val="001E759F"/>
    <w:rsid w:val="00200893"/>
    <w:rsid w:val="002072D0"/>
    <w:rsid w:val="00220402"/>
    <w:rsid w:val="00224DF4"/>
    <w:rsid w:val="002328E9"/>
    <w:rsid w:val="002336A7"/>
    <w:rsid w:val="00241838"/>
    <w:rsid w:val="00253940"/>
    <w:rsid w:val="0026752A"/>
    <w:rsid w:val="00270432"/>
    <w:rsid w:val="00270468"/>
    <w:rsid w:val="0027520B"/>
    <w:rsid w:val="002879FC"/>
    <w:rsid w:val="00296EAA"/>
    <w:rsid w:val="002A0DA5"/>
    <w:rsid w:val="002A219E"/>
    <w:rsid w:val="002B1252"/>
    <w:rsid w:val="002B2E54"/>
    <w:rsid w:val="002E2D8F"/>
    <w:rsid w:val="00311659"/>
    <w:rsid w:val="00324621"/>
    <w:rsid w:val="003469DA"/>
    <w:rsid w:val="00357398"/>
    <w:rsid w:val="0036107D"/>
    <w:rsid w:val="00371D78"/>
    <w:rsid w:val="003B27C8"/>
    <w:rsid w:val="003C24EC"/>
    <w:rsid w:val="003C767D"/>
    <w:rsid w:val="003D2354"/>
    <w:rsid w:val="003D2C54"/>
    <w:rsid w:val="003D71A0"/>
    <w:rsid w:val="003E2462"/>
    <w:rsid w:val="004017DE"/>
    <w:rsid w:val="00422764"/>
    <w:rsid w:val="00432A38"/>
    <w:rsid w:val="00435791"/>
    <w:rsid w:val="004433AE"/>
    <w:rsid w:val="00444EBC"/>
    <w:rsid w:val="004532E9"/>
    <w:rsid w:val="004648E4"/>
    <w:rsid w:val="00466203"/>
    <w:rsid w:val="00475DB6"/>
    <w:rsid w:val="00480AD1"/>
    <w:rsid w:val="0048100E"/>
    <w:rsid w:val="0048591D"/>
    <w:rsid w:val="00486CE0"/>
    <w:rsid w:val="00492349"/>
    <w:rsid w:val="004D5733"/>
    <w:rsid w:val="004D66A9"/>
    <w:rsid w:val="004F1BFD"/>
    <w:rsid w:val="004F3955"/>
    <w:rsid w:val="00500A9D"/>
    <w:rsid w:val="0050737F"/>
    <w:rsid w:val="00510C6F"/>
    <w:rsid w:val="0052001E"/>
    <w:rsid w:val="00520BE7"/>
    <w:rsid w:val="00526650"/>
    <w:rsid w:val="00526F79"/>
    <w:rsid w:val="00535602"/>
    <w:rsid w:val="00537C45"/>
    <w:rsid w:val="00541C83"/>
    <w:rsid w:val="00556FB1"/>
    <w:rsid w:val="005B4C4C"/>
    <w:rsid w:val="005C5A24"/>
    <w:rsid w:val="005C6E2B"/>
    <w:rsid w:val="005F61A1"/>
    <w:rsid w:val="00603A64"/>
    <w:rsid w:val="0062431A"/>
    <w:rsid w:val="006345DE"/>
    <w:rsid w:val="00635B88"/>
    <w:rsid w:val="006749E1"/>
    <w:rsid w:val="006758B6"/>
    <w:rsid w:val="006766C6"/>
    <w:rsid w:val="00682158"/>
    <w:rsid w:val="006B44DB"/>
    <w:rsid w:val="006C48D0"/>
    <w:rsid w:val="0070445C"/>
    <w:rsid w:val="00704BC2"/>
    <w:rsid w:val="00715A82"/>
    <w:rsid w:val="0072214F"/>
    <w:rsid w:val="00725ED4"/>
    <w:rsid w:val="007330BD"/>
    <w:rsid w:val="00735EC8"/>
    <w:rsid w:val="00761991"/>
    <w:rsid w:val="00763F24"/>
    <w:rsid w:val="0076647B"/>
    <w:rsid w:val="00766D43"/>
    <w:rsid w:val="007A735D"/>
    <w:rsid w:val="007B53B3"/>
    <w:rsid w:val="007B7666"/>
    <w:rsid w:val="007C2FC8"/>
    <w:rsid w:val="007C3F82"/>
    <w:rsid w:val="007D75F2"/>
    <w:rsid w:val="007F68DF"/>
    <w:rsid w:val="00802E50"/>
    <w:rsid w:val="00804A05"/>
    <w:rsid w:val="00812B4C"/>
    <w:rsid w:val="00821695"/>
    <w:rsid w:val="0082553B"/>
    <w:rsid w:val="00866B16"/>
    <w:rsid w:val="00884659"/>
    <w:rsid w:val="00887DE8"/>
    <w:rsid w:val="008A30E2"/>
    <w:rsid w:val="008B7444"/>
    <w:rsid w:val="008C3501"/>
    <w:rsid w:val="008C4E9D"/>
    <w:rsid w:val="008C7E5F"/>
    <w:rsid w:val="008E0596"/>
    <w:rsid w:val="008E076B"/>
    <w:rsid w:val="008E16A7"/>
    <w:rsid w:val="008E20C9"/>
    <w:rsid w:val="008E4E19"/>
    <w:rsid w:val="008F2841"/>
    <w:rsid w:val="008F5290"/>
    <w:rsid w:val="00906933"/>
    <w:rsid w:val="00912037"/>
    <w:rsid w:val="00921CBD"/>
    <w:rsid w:val="00926D62"/>
    <w:rsid w:val="00927FF4"/>
    <w:rsid w:val="009350AA"/>
    <w:rsid w:val="00941E86"/>
    <w:rsid w:val="009653E0"/>
    <w:rsid w:val="0097031A"/>
    <w:rsid w:val="00970F9E"/>
    <w:rsid w:val="009979D8"/>
    <w:rsid w:val="009A5636"/>
    <w:rsid w:val="009B09C1"/>
    <w:rsid w:val="009B4F5E"/>
    <w:rsid w:val="009E5835"/>
    <w:rsid w:val="009F451E"/>
    <w:rsid w:val="00A03841"/>
    <w:rsid w:val="00A5385D"/>
    <w:rsid w:val="00A57E88"/>
    <w:rsid w:val="00A60ADC"/>
    <w:rsid w:val="00A61442"/>
    <w:rsid w:val="00A63B35"/>
    <w:rsid w:val="00A678B3"/>
    <w:rsid w:val="00A75AB9"/>
    <w:rsid w:val="00AA4967"/>
    <w:rsid w:val="00AA614D"/>
    <w:rsid w:val="00AB134E"/>
    <w:rsid w:val="00AC7C7D"/>
    <w:rsid w:val="00AD4DE3"/>
    <w:rsid w:val="00AD7FA0"/>
    <w:rsid w:val="00AF48A6"/>
    <w:rsid w:val="00B01DF3"/>
    <w:rsid w:val="00B31472"/>
    <w:rsid w:val="00B33B25"/>
    <w:rsid w:val="00B42663"/>
    <w:rsid w:val="00B4744D"/>
    <w:rsid w:val="00B62DA0"/>
    <w:rsid w:val="00B7051A"/>
    <w:rsid w:val="00B8163E"/>
    <w:rsid w:val="00B822E0"/>
    <w:rsid w:val="00B84560"/>
    <w:rsid w:val="00BB1FA4"/>
    <w:rsid w:val="00BB52AB"/>
    <w:rsid w:val="00BD62CF"/>
    <w:rsid w:val="00BF4B8E"/>
    <w:rsid w:val="00C50630"/>
    <w:rsid w:val="00C63E79"/>
    <w:rsid w:val="00C75487"/>
    <w:rsid w:val="00C979C7"/>
    <w:rsid w:val="00CC7063"/>
    <w:rsid w:val="00CD2A76"/>
    <w:rsid w:val="00CD619B"/>
    <w:rsid w:val="00CE4B5D"/>
    <w:rsid w:val="00CF50F1"/>
    <w:rsid w:val="00CF5B42"/>
    <w:rsid w:val="00D116EC"/>
    <w:rsid w:val="00D11FEB"/>
    <w:rsid w:val="00D13D8F"/>
    <w:rsid w:val="00D16DD4"/>
    <w:rsid w:val="00D2237A"/>
    <w:rsid w:val="00D30B3A"/>
    <w:rsid w:val="00D407F8"/>
    <w:rsid w:val="00D6033F"/>
    <w:rsid w:val="00D65C52"/>
    <w:rsid w:val="00D67FA2"/>
    <w:rsid w:val="00D749AD"/>
    <w:rsid w:val="00D75259"/>
    <w:rsid w:val="00D76C6E"/>
    <w:rsid w:val="00DA2494"/>
    <w:rsid w:val="00DA32B0"/>
    <w:rsid w:val="00DA6915"/>
    <w:rsid w:val="00DB36CF"/>
    <w:rsid w:val="00DB6450"/>
    <w:rsid w:val="00DB7C97"/>
    <w:rsid w:val="00DD05FE"/>
    <w:rsid w:val="00DF4160"/>
    <w:rsid w:val="00E028F3"/>
    <w:rsid w:val="00E07137"/>
    <w:rsid w:val="00E11498"/>
    <w:rsid w:val="00E32B61"/>
    <w:rsid w:val="00E40410"/>
    <w:rsid w:val="00E53DB8"/>
    <w:rsid w:val="00E61BD2"/>
    <w:rsid w:val="00E924AB"/>
    <w:rsid w:val="00E94A1D"/>
    <w:rsid w:val="00EA1FD2"/>
    <w:rsid w:val="00EA420C"/>
    <w:rsid w:val="00EA7DCA"/>
    <w:rsid w:val="00EB0CC5"/>
    <w:rsid w:val="00EC4456"/>
    <w:rsid w:val="00EC7CFA"/>
    <w:rsid w:val="00F0520A"/>
    <w:rsid w:val="00F3228A"/>
    <w:rsid w:val="00F42220"/>
    <w:rsid w:val="00F66044"/>
    <w:rsid w:val="00F67E58"/>
    <w:rsid w:val="00F755B6"/>
    <w:rsid w:val="00F8255F"/>
    <w:rsid w:val="00FA4754"/>
    <w:rsid w:val="00FA7157"/>
    <w:rsid w:val="00FA7FCB"/>
    <w:rsid w:val="00FC5CD4"/>
    <w:rsid w:val="00FC5E01"/>
    <w:rsid w:val="00FD4574"/>
    <w:rsid w:val="00FE45C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5D35-3E2C-4E15-9BE9-1968749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C7A9-E8AC-4C88-8536-A70ED66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Куликова В.А.</cp:lastModifiedBy>
  <cp:revision>2</cp:revision>
  <cp:lastPrinted>2020-03-18T05:32:00Z</cp:lastPrinted>
  <dcterms:created xsi:type="dcterms:W3CDTF">2020-04-07T07:00:00Z</dcterms:created>
  <dcterms:modified xsi:type="dcterms:W3CDTF">2020-04-07T07:00:00Z</dcterms:modified>
</cp:coreProperties>
</file>